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4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8"/>
        <w:gridCol w:w="1800"/>
        <w:gridCol w:w="706"/>
        <w:gridCol w:w="194"/>
        <w:gridCol w:w="694"/>
        <w:gridCol w:w="566"/>
        <w:gridCol w:w="816"/>
        <w:gridCol w:w="18"/>
        <w:gridCol w:w="786"/>
        <w:gridCol w:w="194"/>
        <w:gridCol w:w="526"/>
        <w:gridCol w:w="636"/>
        <w:gridCol w:w="84"/>
        <w:gridCol w:w="996"/>
      </w:tblGrid>
      <w:tr w:rsidR="00AF33B6" w:rsidRPr="00D0566D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802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AF33B6" w:rsidRPr="00D0566D" w:rsidRDefault="00AF33B6" w:rsidP="002F2292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Oporezivanje dobiti</w:t>
            </w:r>
          </w:p>
        </w:tc>
      </w:tr>
      <w:tr w:rsidR="00AF33B6" w:rsidRPr="00D0566D" w:rsidTr="00AF33B6">
        <w:trPr>
          <w:trHeight w:val="446"/>
        </w:trPr>
        <w:tc>
          <w:tcPr>
            <w:tcW w:w="190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D0566D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AF33B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ECS411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322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AF33B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</w:tc>
      </w:tr>
      <w:tr w:rsidR="00AD6E6C" w:rsidRPr="00F44412" w:rsidTr="00CE758A">
        <w:tc>
          <w:tcPr>
            <w:tcW w:w="190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6E6C" w:rsidRPr="00F44412" w:rsidRDefault="00AD6E6C" w:rsidP="00AD6E6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44412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292" w:rsidRPr="000C0238" w:rsidRDefault="00AD6E6C" w:rsidP="00AD6E6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46292">
              <w:rPr>
                <w:rFonts w:ascii="Arial" w:hAnsi="Arial" w:cs="Arial"/>
                <w:sz w:val="20"/>
                <w:szCs w:val="20"/>
              </w:rPr>
              <w:t xml:space="preserve">Doc. Dr. sc. Paško </w:t>
            </w:r>
            <w:proofErr w:type="spellStart"/>
            <w:r w:rsidRPr="00D46292">
              <w:rPr>
                <w:rFonts w:ascii="Arial" w:hAnsi="Arial" w:cs="Arial"/>
                <w:sz w:val="20"/>
                <w:szCs w:val="20"/>
              </w:rPr>
              <w:t>Burnać</w:t>
            </w:r>
            <w:proofErr w:type="spellEnd"/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6E6C" w:rsidRPr="00F44412" w:rsidRDefault="00AD6E6C" w:rsidP="00AD6E6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44412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322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E6C" w:rsidRPr="00F44412" w:rsidRDefault="00AD6E6C" w:rsidP="00AD6E6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44412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AD6E6C" w:rsidRPr="00D0566D" w:rsidTr="00CE758A">
        <w:trPr>
          <w:trHeight w:val="345"/>
        </w:trPr>
        <w:tc>
          <w:tcPr>
            <w:tcW w:w="1908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6E6C" w:rsidRPr="00D0566D" w:rsidRDefault="00AD6E6C" w:rsidP="00AD6E6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F5AAB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E6C" w:rsidRPr="00D46292" w:rsidRDefault="00AD6E6C" w:rsidP="00AD6E6C">
            <w:pPr>
              <w:spacing w:after="0" w:line="240" w:lineRule="auto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6E6C" w:rsidRPr="00D0566D" w:rsidRDefault="00AD6E6C" w:rsidP="00AD6E6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8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E6C" w:rsidRPr="00D0566D" w:rsidRDefault="00AD6E6C" w:rsidP="00AD6E6C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D6E6C" w:rsidRPr="00D0566D" w:rsidRDefault="00AD6E6C" w:rsidP="00AD6E6C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D6E6C" w:rsidRPr="00D0566D" w:rsidRDefault="00AD6E6C" w:rsidP="00AD6E6C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99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D6E6C" w:rsidRPr="00D0566D" w:rsidRDefault="00AD6E6C" w:rsidP="00AD6E6C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AF33B6" w:rsidRPr="00D0566D" w:rsidTr="00AF33B6">
        <w:trPr>
          <w:trHeight w:val="345"/>
        </w:trPr>
        <w:tc>
          <w:tcPr>
            <w:tcW w:w="190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AF33B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8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D0566D" w:rsidRDefault="00D46292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C0238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33B6" w:rsidRPr="00D0566D" w:rsidRDefault="00AF33B6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33B6" w:rsidRPr="00D0566D" w:rsidRDefault="00D46292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C0238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99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33B6" w:rsidRPr="00D0566D" w:rsidRDefault="00AF33B6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AF33B6" w:rsidRPr="00D0566D" w:rsidTr="00AF33B6">
        <w:tc>
          <w:tcPr>
            <w:tcW w:w="190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AF33B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AD6E6C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D6E6C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22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33B6" w:rsidRPr="00AD6E6C" w:rsidRDefault="00AF33B6" w:rsidP="00BF5AA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AF33B6" w:rsidRPr="00D0566D" w:rsidTr="002F2292">
        <w:tc>
          <w:tcPr>
            <w:tcW w:w="992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AF33B6" w:rsidRPr="00D0566D" w:rsidTr="002F2292">
        <w:tc>
          <w:tcPr>
            <w:tcW w:w="190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8016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33B6" w:rsidRPr="00D0566D" w:rsidRDefault="00AF33B6" w:rsidP="002F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F33B6" w:rsidRPr="00D0566D" w:rsidRDefault="00AF33B6" w:rsidP="002F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566D">
              <w:rPr>
                <w:rFonts w:ascii="Times New Roman" w:hAnsi="Times New Roman"/>
                <w:sz w:val="20"/>
                <w:szCs w:val="20"/>
              </w:rPr>
              <w:t>Povezivanje financijske teorije, zakonskih određenja  i prakse u sustavu oporezivanja dobiti</w:t>
            </w:r>
          </w:p>
          <w:p w:rsidR="00AF33B6" w:rsidRPr="00D0566D" w:rsidRDefault="00AF33B6" w:rsidP="002F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33B6" w:rsidRPr="00D0566D" w:rsidTr="002F2292">
        <w:tc>
          <w:tcPr>
            <w:tcW w:w="190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016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</w:p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color w:val="FF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Temeljna znanja iz područja financija, računovodstva i analize financijskih izvještaja.</w:t>
            </w:r>
          </w:p>
        </w:tc>
      </w:tr>
      <w:tr w:rsidR="00AF33B6" w:rsidRPr="00D0566D" w:rsidTr="002F2292">
        <w:tc>
          <w:tcPr>
            <w:tcW w:w="190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016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33B6" w:rsidRPr="00D0566D" w:rsidRDefault="00AF33B6" w:rsidP="002F2292">
            <w:pPr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  <w:p w:rsidR="00AF33B6" w:rsidRPr="00D0566D" w:rsidRDefault="00AF33B6" w:rsidP="00B76E99">
            <w:pPr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Ishod učenja predmeta: </w:t>
            </w:r>
          </w:p>
          <w:p w:rsidR="00AF33B6" w:rsidRPr="00D0566D" w:rsidRDefault="00AF33B6" w:rsidP="00B76E99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Prezentirati</w:t>
            </w:r>
            <w:r w:rsidRPr="00D0566D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sustav poreza na dobit, razloge i teorije njegova nastanka i uvođenja u porezne sustave država i 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usporediti</w:t>
            </w:r>
            <w:r w:rsidRPr="00D0566D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stanje i trendove u oporezivanju dobiti u Hrvatskoj sa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 xml:space="preserve"> EU i zemljama regije.</w:t>
            </w:r>
          </w:p>
          <w:p w:rsidR="00AF33B6" w:rsidRPr="00D0566D" w:rsidRDefault="00AF33B6" w:rsidP="002F2292">
            <w:pPr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  <w:p w:rsidR="00AF33B6" w:rsidRPr="00D0566D" w:rsidRDefault="00AF33B6" w:rsidP="00B76E99">
            <w:pPr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:rsidR="00AF33B6" w:rsidRPr="00D0566D" w:rsidRDefault="00AF33B6" w:rsidP="00AF33B6">
            <w:pPr>
              <w:pStyle w:val="Odlomakpopisa"/>
              <w:numPr>
                <w:ilvl w:val="1"/>
                <w:numId w:val="5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46292">
              <w:rPr>
                <w:rFonts w:ascii="Times New Roman" w:hAnsi="Times New Roman" w:cs="Arial"/>
                <w:sz w:val="20"/>
                <w:szCs w:val="20"/>
              </w:rPr>
              <w:t>Pr</w:t>
            </w:r>
            <w:r w:rsidR="00B76E99" w:rsidRPr="00D46292">
              <w:rPr>
                <w:rFonts w:ascii="Times New Roman" w:hAnsi="Times New Roman" w:cs="Arial"/>
                <w:sz w:val="20"/>
                <w:szCs w:val="20"/>
              </w:rPr>
              <w:t xml:space="preserve">ezentirati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temeljna obilježja hrvatskog sustava poreza na dobit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AF33B6" w:rsidRPr="00D0566D" w:rsidRDefault="00AF33B6" w:rsidP="00AF33B6">
            <w:pPr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Otkriti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čimbenike povećanja i smanjenja porezne osnovice poreza na dobit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</w:p>
          <w:p w:rsidR="00AF33B6" w:rsidRPr="00D0566D" w:rsidRDefault="00AF33B6" w:rsidP="00AF33B6">
            <w:pPr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Procijeniti korištenje poreznih gubitaka poslovnih subjekata: u redovnom poslovanju statusnim promjenama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</w:p>
          <w:p w:rsidR="00AF33B6" w:rsidRPr="00D0566D" w:rsidRDefault="00AF33B6" w:rsidP="00AF33B6">
            <w:pPr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Sastaviti</w:t>
            </w:r>
            <w:r w:rsidRPr="00D0566D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porezn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>a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izvješć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>a poreza na dobit.</w:t>
            </w:r>
          </w:p>
          <w:p w:rsidR="00AF33B6" w:rsidRPr="00D0566D" w:rsidRDefault="00AF33B6" w:rsidP="00B76E99">
            <w:pPr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Povezati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znanja iz oporezivanja dobiti  s mogućim utjecajem na investicije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</w:p>
        </w:tc>
      </w:tr>
      <w:tr w:rsidR="00AF33B6" w:rsidRPr="00D0566D" w:rsidTr="002F2292">
        <w:tc>
          <w:tcPr>
            <w:tcW w:w="190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8016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82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43"/>
              <w:gridCol w:w="540"/>
              <w:gridCol w:w="3307"/>
              <w:gridCol w:w="455"/>
            </w:tblGrid>
            <w:tr w:rsidR="00AF33B6" w:rsidRPr="00D0566D" w:rsidTr="002F2292">
              <w:trPr>
                <w:jc w:val="center"/>
              </w:trPr>
              <w:tc>
                <w:tcPr>
                  <w:tcW w:w="44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AF33B6" w:rsidRPr="00D0566D" w:rsidTr="002F2292">
              <w:trPr>
                <w:cantSplit/>
                <w:trHeight w:val="290"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AF33B6" w:rsidRPr="00D0566D" w:rsidTr="002F2292">
              <w:trPr>
                <w:cantSplit/>
                <w:trHeight w:val="306"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1.Povijesni razvoj poreza na dobit, Teorije opravdanja poreza na dobit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Čimbenici utjecaja na porezni sustav i sustav PD-a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2.Sustavi poreza na dobit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Distorzije i oporezivanje dobiti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3.Hrvatski sustav poreza na dobit//retrospektiva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Sustavi poreza na dobit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4.Zakonski okvir sustava PD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Zakonski okvir hrvatskog sustava PD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bookmarkStart w:id="0" w:name="_GoBack" w:colFirst="1" w:colLast="1"/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5.Temeljne kategorije sustava poreza na dobit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Porezni obveznik, prihodi, rashodi, ulaganja člana društva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bookmarkEnd w:id="0"/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6.Povećanja dobiti/smanjenje gubitka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 xml:space="preserve">Povećanja dobiti, smanjenje gubitka 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420FC7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7.</w:t>
                  </w:r>
                  <w:r w:rsidR="00AF33B6" w:rsidRPr="00D0566D">
                    <w:rPr>
                      <w:rFonts w:ascii="Times New Roman" w:hAnsi="Times New Roman"/>
                      <w:sz w:val="20"/>
                      <w:szCs w:val="20"/>
                    </w:rPr>
                    <w:t>Smanjenja dobiti/povećanja gubitka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 xml:space="preserve">Smanjenja dobiti, povećanja gubitka 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8. .Porezni gubici i statusne promjene, porez po odbitku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Državne potpore u obrazovanju i znanstveno istraživački projekti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9. Olakšice, oslobođenja i poticaji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Statusne promjene, Porezni gubici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D46292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  <w:r w:rsidR="00AF33B6" w:rsidRPr="00D0566D">
                    <w:rPr>
                      <w:rFonts w:ascii="Times New Roman" w:hAnsi="Times New Roman"/>
                      <w:sz w:val="20"/>
                      <w:szCs w:val="20"/>
                    </w:rPr>
                    <w:t>. Mjerodavnost poslovnih knjiga i financijska izvješća, porezna evidencija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0C023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 xml:space="preserve">Utvrđivanje porezne osnovice 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D46292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  <w:r w:rsidR="00AF33B6" w:rsidRPr="00D0566D">
                    <w:rPr>
                      <w:rFonts w:ascii="Times New Roman" w:hAnsi="Times New Roman"/>
                      <w:sz w:val="20"/>
                      <w:szCs w:val="20"/>
                    </w:rPr>
                    <w:t>. Oporezivanje dobiti u EU; stanje i trendovi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Promjena metodologije porezne osnovice /poreznog sustava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D46292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</w:t>
                  </w:r>
                  <w:r w:rsidR="00AF33B6" w:rsidRPr="00D0566D">
                    <w:rPr>
                      <w:rFonts w:ascii="Times New Roman" w:hAnsi="Times New Roman"/>
                      <w:sz w:val="20"/>
                      <w:szCs w:val="20"/>
                    </w:rPr>
                    <w:t>. Usporedna analiza poreza na dobit i poreza na dohodak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Sastavljanje poreznog izvješća PD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D46292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13</w:t>
                  </w:r>
                  <w:r w:rsidR="00AF33B6" w:rsidRPr="00D0566D">
                    <w:rPr>
                      <w:rFonts w:ascii="Times New Roman" w:hAnsi="Times New Roman"/>
                      <w:sz w:val="20"/>
                      <w:szCs w:val="20"/>
                    </w:rPr>
                    <w:t xml:space="preserve">. Porez na dobit i investicije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Porezni praznici i investicijske olakšice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AF33B6" w:rsidRPr="00D0566D" w:rsidRDefault="00AF33B6" w:rsidP="002F229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F33B6" w:rsidRPr="00D0566D" w:rsidTr="002F2292">
        <w:trPr>
          <w:trHeight w:val="349"/>
        </w:trPr>
        <w:tc>
          <w:tcPr>
            <w:tcW w:w="1908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4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AF33B6" w:rsidRPr="000C0238" w:rsidRDefault="00D46292" w:rsidP="002F2292">
            <w:pPr>
              <w:pStyle w:val="FieldText"/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</w:pPr>
            <w:r w:rsidRPr="000C0238">
              <w:rPr>
                <w:rFonts w:eastAsia="Arial Unicode MS" w:hAnsi="Arial Unicode MS" w:cs="Arial Unicode MS"/>
                <w:b w:val="0"/>
                <w:sz w:val="20"/>
                <w:szCs w:val="20"/>
                <w:u w:val="single"/>
                <w:lang w:val="hr-HR"/>
              </w:rPr>
              <w:t>X</w:t>
            </w:r>
            <w:r w:rsidR="00AF33B6" w:rsidRPr="000C0238"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:rsidR="00AF33B6" w:rsidRPr="000C0238" w:rsidRDefault="003B5B23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C0238">
              <w:rPr>
                <w:rFonts w:eastAsia="Arial Unicode MS" w:hAnsi="Arial Unicode MS" w:cs="Arial Unicode MS"/>
                <w:b w:val="0"/>
                <w:sz w:val="20"/>
                <w:szCs w:val="20"/>
                <w:lang w:val="hr-HR"/>
              </w:rPr>
              <w:t>X</w:t>
            </w:r>
            <w:r w:rsidR="00AF33B6" w:rsidRPr="000C0238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AF33B6" w:rsidRPr="000C0238"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  <w:t>seminari</w:t>
            </w:r>
            <w:r w:rsidR="00AF33B6" w:rsidRPr="000C0238">
              <w:rPr>
                <w:rFonts w:cs="Arial"/>
                <w:b w:val="0"/>
                <w:sz w:val="20"/>
                <w:szCs w:val="20"/>
                <w:lang w:val="hr-HR"/>
              </w:rPr>
              <w:t xml:space="preserve"> i radionice  </w:t>
            </w:r>
          </w:p>
          <w:p w:rsidR="00AF33B6" w:rsidRPr="000C0238" w:rsidRDefault="00D46292" w:rsidP="002F2292">
            <w:pPr>
              <w:pStyle w:val="FieldText"/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</w:pPr>
            <w:r w:rsidRPr="000C0238">
              <w:rPr>
                <w:rFonts w:eastAsia="Arial Unicode MS" w:hAnsi="Arial Unicode MS" w:cs="Arial Unicode MS"/>
                <w:b w:val="0"/>
                <w:sz w:val="20"/>
                <w:szCs w:val="20"/>
                <w:u w:val="single"/>
                <w:lang w:val="hr-HR"/>
              </w:rPr>
              <w:t>X</w:t>
            </w:r>
            <w:r w:rsidR="00AF33B6" w:rsidRPr="000C0238"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:rsidR="00AF33B6" w:rsidRPr="000C0238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C0238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0C0238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AF33B6" w:rsidRPr="000C0238" w:rsidRDefault="00D46292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C0238">
              <w:rPr>
                <w:rFonts w:eastAsia="Arial Unicode MS" w:hAnsi="Arial Unicode MS" w:cs="Arial Unicode MS"/>
                <w:b w:val="0"/>
                <w:sz w:val="20"/>
                <w:szCs w:val="20"/>
                <w:lang w:val="hr-HR"/>
              </w:rPr>
              <w:t>X</w:t>
            </w:r>
            <w:r w:rsidR="00AF33B6" w:rsidRPr="000C0238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62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:rsidR="00AF33B6" w:rsidRPr="000C0238" w:rsidRDefault="00D46292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C0238">
              <w:rPr>
                <w:rFonts w:eastAsia="Arial Unicode MS" w:hAnsi="Arial Unicode MS" w:cs="Arial Unicode MS"/>
                <w:b w:val="0"/>
                <w:sz w:val="20"/>
                <w:szCs w:val="20"/>
                <w:lang w:val="hr-HR"/>
              </w:rPr>
              <w:t>X</w:t>
            </w:r>
            <w:r w:rsidR="00AF33B6" w:rsidRPr="000C0238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3B1C2E"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3B1C2E" w:rsidRPr="00D0566D">
              <w:rPr>
                <w:rFonts w:ascii="Times New Roman" w:hAnsi="Times New Roman" w:cs="Arial"/>
                <w:sz w:val="20"/>
                <w:szCs w:val="20"/>
              </w:rPr>
            </w:r>
            <w:r w:rsidR="003B1C2E"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D0566D">
              <w:rPr>
                <w:rFonts w:ascii="Times New Roman" w:eastAsia="MS Mincho" w:hAnsi="Arial" w:cs="MS Mincho"/>
                <w:sz w:val="20"/>
                <w:szCs w:val="20"/>
              </w:rPr>
              <w:t> </w:t>
            </w:r>
            <w:r w:rsidRPr="00D0566D">
              <w:rPr>
                <w:rFonts w:ascii="Times New Roman" w:eastAsia="MS Mincho" w:hAnsi="Arial" w:cs="MS Mincho"/>
                <w:sz w:val="20"/>
                <w:szCs w:val="20"/>
              </w:rPr>
              <w:t> </w:t>
            </w:r>
            <w:r w:rsidRPr="00D0566D">
              <w:rPr>
                <w:rFonts w:ascii="Times New Roman" w:eastAsia="MS Mincho" w:hAnsi="Arial" w:cs="MS Mincho"/>
                <w:sz w:val="20"/>
                <w:szCs w:val="20"/>
              </w:rPr>
              <w:t> </w:t>
            </w:r>
            <w:r w:rsidRPr="00D0566D">
              <w:rPr>
                <w:rFonts w:ascii="Times New Roman" w:eastAsia="MS Mincho" w:hAnsi="Arial" w:cs="MS Mincho"/>
                <w:sz w:val="20"/>
                <w:szCs w:val="20"/>
              </w:rPr>
              <w:t> </w:t>
            </w:r>
            <w:r w:rsidRPr="00D0566D">
              <w:rPr>
                <w:rFonts w:ascii="Times New Roman" w:eastAsia="MS Mincho" w:hAnsi="Arial" w:cs="MS Mincho"/>
                <w:sz w:val="20"/>
                <w:szCs w:val="20"/>
              </w:rPr>
              <w:t> </w:t>
            </w:r>
            <w:r w:rsidR="003B1C2E"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F33B6" w:rsidRPr="00D0566D" w:rsidTr="002F2292">
        <w:trPr>
          <w:trHeight w:val="577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394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62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BF5AAB" w:rsidRPr="00D0566D" w:rsidTr="002F2292">
        <w:tc>
          <w:tcPr>
            <w:tcW w:w="190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8016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5B23" w:rsidRPr="000C0238" w:rsidRDefault="003B5B23" w:rsidP="003B5B2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0C0238">
              <w:rPr>
                <w:rFonts w:ascii="Times New Roman" w:hAnsi="Times New Roman" w:cs="Arial"/>
                <w:sz w:val="20"/>
                <w:szCs w:val="20"/>
              </w:rPr>
              <w:t xml:space="preserve">Da bi ostvario pravo na potpis student mora tijekom semestra aktivno sudjelovati na predavanjima i </w:t>
            </w:r>
            <w:r w:rsidR="00B13351" w:rsidRPr="000C0238">
              <w:rPr>
                <w:rFonts w:ascii="Times New Roman" w:hAnsi="Times New Roman" w:cs="Arial"/>
                <w:sz w:val="20"/>
                <w:szCs w:val="20"/>
              </w:rPr>
              <w:t>vježbama</w:t>
            </w:r>
            <w:r w:rsidR="009327C0" w:rsidRPr="000C0238">
              <w:rPr>
                <w:rFonts w:ascii="Times New Roman" w:hAnsi="Times New Roman" w:cs="Arial"/>
                <w:sz w:val="20"/>
                <w:szCs w:val="20"/>
              </w:rPr>
              <w:t xml:space="preserve"> (ostvariti 50% prisutnosti na nastavi)  odnosno mora riješiti 2</w:t>
            </w:r>
            <w:r w:rsidRPr="000C0238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0C0238">
              <w:rPr>
                <w:rFonts w:ascii="Times New Roman" w:hAnsi="Times New Roman" w:cs="Arial"/>
                <w:sz w:val="20"/>
                <w:szCs w:val="20"/>
              </w:rPr>
              <w:t>samoevaluacijska</w:t>
            </w:r>
            <w:proofErr w:type="spellEnd"/>
            <w:r w:rsidRPr="000C0238">
              <w:rPr>
                <w:rFonts w:ascii="Times New Roman" w:hAnsi="Times New Roman" w:cs="Arial"/>
                <w:sz w:val="20"/>
                <w:szCs w:val="20"/>
              </w:rPr>
              <w:t xml:space="preserve"> testa u </w:t>
            </w:r>
            <w:proofErr w:type="spellStart"/>
            <w:r w:rsidRPr="000C0238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  <w:r w:rsidRPr="000C0238">
              <w:rPr>
                <w:rFonts w:ascii="Times New Roman" w:hAnsi="Times New Roman" w:cs="Arial"/>
                <w:sz w:val="20"/>
                <w:szCs w:val="20"/>
              </w:rPr>
              <w:t xml:space="preserve"> sustavu. Pravo izlaska na kolokvije imaju studenti koji na </w:t>
            </w:r>
            <w:proofErr w:type="spellStart"/>
            <w:r w:rsidRPr="000C0238">
              <w:rPr>
                <w:rFonts w:ascii="Times New Roman" w:hAnsi="Times New Roman" w:cs="Arial"/>
                <w:sz w:val="20"/>
                <w:szCs w:val="20"/>
              </w:rPr>
              <w:t>samoevaluacijskim</w:t>
            </w:r>
            <w:proofErr w:type="spellEnd"/>
            <w:r w:rsidRPr="000C0238">
              <w:rPr>
                <w:rFonts w:ascii="Times New Roman" w:hAnsi="Times New Roman" w:cs="Arial"/>
                <w:sz w:val="20"/>
                <w:szCs w:val="20"/>
              </w:rPr>
              <w:t xml:space="preserve"> testovima ostvare barem 30% uspješnosti.</w:t>
            </w:r>
          </w:p>
          <w:p w:rsidR="003B5B23" w:rsidRPr="000C0238" w:rsidRDefault="003B5B23" w:rsidP="003B5B2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0C0238">
              <w:rPr>
                <w:rFonts w:ascii="Times New Roman" w:hAnsi="Times New Roman" w:cs="Arial"/>
                <w:sz w:val="20"/>
                <w:szCs w:val="20"/>
              </w:rPr>
              <w:t>Uz prisustvovanje na nastavi, studenti su obvezni samostalno napisati  seminarski rad.</w:t>
            </w:r>
          </w:p>
        </w:tc>
      </w:tr>
      <w:tr w:rsidR="00BF5AAB" w:rsidRPr="00D0566D" w:rsidTr="002F2292">
        <w:trPr>
          <w:trHeight w:val="397"/>
        </w:trPr>
        <w:tc>
          <w:tcPr>
            <w:tcW w:w="190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80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3B5B23" w:rsidP="00897FA1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20B8D" w:rsidRPr="000C0238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81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216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F5AAB" w:rsidRPr="00D0566D" w:rsidTr="002F2292">
        <w:trPr>
          <w:trHeight w:val="397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90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6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816" w:type="dxa"/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2160" w:type="dxa"/>
            <w:gridSpan w:val="5"/>
            <w:tcMar>
              <w:left w:w="57" w:type="dxa"/>
              <w:right w:w="57" w:type="dxa"/>
            </w:tcMar>
            <w:vAlign w:val="center"/>
          </w:tcPr>
          <w:p w:rsidR="00BF5AAB" w:rsidRPr="000C0238" w:rsidRDefault="003B5B23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0C0238">
              <w:rPr>
                <w:rFonts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0C0238">
              <w:rPr>
                <w:rFonts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0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0C0238" w:rsidRDefault="003B5B23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C0238">
              <w:rPr>
                <w:rFonts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BF5AAB" w:rsidRPr="00D0566D" w:rsidTr="002F2292">
        <w:trPr>
          <w:trHeight w:val="397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90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6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816" w:type="dxa"/>
            <w:tcMar>
              <w:left w:w="57" w:type="dxa"/>
              <w:right w:w="57" w:type="dxa"/>
            </w:tcMar>
            <w:vAlign w:val="center"/>
          </w:tcPr>
          <w:p w:rsidR="00BF5AAB" w:rsidRPr="00D0566D" w:rsidRDefault="00820B8D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C0238">
              <w:rPr>
                <w:rFonts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2160" w:type="dxa"/>
            <w:gridSpan w:val="5"/>
            <w:tcMar>
              <w:left w:w="57" w:type="dxa"/>
              <w:right w:w="57" w:type="dxa"/>
            </w:tcMar>
            <w:vAlign w:val="center"/>
          </w:tcPr>
          <w:p w:rsidR="00BF5AAB" w:rsidRPr="00D0566D" w:rsidRDefault="00897FA1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="00BF5AAB"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0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BF5AAB" w:rsidRPr="00D0566D" w:rsidTr="002F2292">
        <w:trPr>
          <w:trHeight w:val="397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90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897FA1" w:rsidRDefault="003B5B23" w:rsidP="00897FA1">
            <w:pPr>
              <w:pStyle w:val="FieldText"/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</w:pPr>
            <w:r w:rsidRPr="000C0238">
              <w:rPr>
                <w:rFonts w:cs="Arial"/>
                <w:b w:val="0"/>
                <w:sz w:val="20"/>
                <w:szCs w:val="20"/>
                <w:lang w:val="hr-HR"/>
              </w:rPr>
              <w:t xml:space="preserve"> 4*</w:t>
            </w:r>
          </w:p>
        </w:tc>
        <w:tc>
          <w:tcPr>
            <w:tcW w:w="126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816" w:type="dxa"/>
            <w:tcMar>
              <w:left w:w="57" w:type="dxa"/>
              <w:right w:w="57" w:type="dxa"/>
            </w:tcMar>
            <w:vAlign w:val="center"/>
          </w:tcPr>
          <w:p w:rsidR="00BF5AAB" w:rsidRPr="003B5B23" w:rsidRDefault="00BF5AAB" w:rsidP="00897FA1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2160" w:type="dxa"/>
            <w:gridSpan w:val="5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0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</w:tr>
      <w:tr w:rsidR="00BF5AAB" w:rsidRPr="00D0566D" w:rsidTr="002F2292">
        <w:trPr>
          <w:trHeight w:val="397"/>
        </w:trPr>
        <w:tc>
          <w:tcPr>
            <w:tcW w:w="190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90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897FA1" w:rsidRDefault="003B5B23" w:rsidP="00897FA1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  <w:highlight w:val="yellow"/>
              </w:rPr>
            </w:pPr>
            <w:r w:rsidRPr="003B5B23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Pr="000C0238">
              <w:rPr>
                <w:rFonts w:ascii="Times New Roman" w:hAnsi="Times New Roman" w:cs="Arial"/>
                <w:sz w:val="20"/>
                <w:szCs w:val="20"/>
              </w:rPr>
              <w:t>4</w:t>
            </w:r>
          </w:p>
        </w:tc>
        <w:tc>
          <w:tcPr>
            <w:tcW w:w="126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81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</w:tr>
      <w:tr w:rsidR="00BF5AAB" w:rsidRPr="00D0566D" w:rsidTr="002F2292">
        <w:tc>
          <w:tcPr>
            <w:tcW w:w="19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016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5B23" w:rsidRPr="000C0238" w:rsidRDefault="003B5B23" w:rsidP="003B5B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238">
              <w:rPr>
                <w:rFonts w:ascii="Arial" w:hAnsi="Arial" w:cs="Arial"/>
                <w:sz w:val="20"/>
                <w:szCs w:val="20"/>
              </w:rPr>
              <w:t>*Student koji ostvari pozitivnu ocjenu iz prvog i drugog kolokvija, ne treba pristupiti završnom pisanom ispitu.</w:t>
            </w:r>
          </w:p>
          <w:p w:rsidR="003B5B23" w:rsidRPr="000C0238" w:rsidRDefault="003B5B23" w:rsidP="003B5B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3B5B23" w:rsidRPr="000C0238" w:rsidRDefault="003B5B23" w:rsidP="003B5B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238">
              <w:rPr>
                <w:rFonts w:ascii="Arial" w:hAnsi="Arial" w:cs="Arial"/>
                <w:sz w:val="20"/>
                <w:szCs w:val="20"/>
              </w:rPr>
              <w:t xml:space="preserve">Kolokviji nose 60% od ukupne ocjene, </w:t>
            </w:r>
            <w:r w:rsidR="004F1835" w:rsidRPr="000C0238">
              <w:rPr>
                <w:rFonts w:ascii="Arial" w:hAnsi="Arial" w:cs="Arial"/>
                <w:sz w:val="20"/>
                <w:szCs w:val="20"/>
              </w:rPr>
              <w:t>seminarski rad nosi</w:t>
            </w:r>
            <w:r w:rsidRPr="000C0238">
              <w:rPr>
                <w:rFonts w:ascii="Arial" w:hAnsi="Arial" w:cs="Arial"/>
                <w:sz w:val="20"/>
                <w:szCs w:val="20"/>
              </w:rPr>
              <w:t xml:space="preserve"> 30%, a aktivno pohađanje nastave i uspješno rješavanje </w:t>
            </w:r>
            <w:proofErr w:type="spellStart"/>
            <w:r w:rsidRPr="000C0238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Pr="000C0238">
              <w:rPr>
                <w:rFonts w:ascii="Arial" w:hAnsi="Arial" w:cs="Arial"/>
                <w:sz w:val="20"/>
                <w:szCs w:val="20"/>
              </w:rPr>
              <w:t xml:space="preserve"> testova 10% od ukupne ocjene.</w:t>
            </w:r>
          </w:p>
          <w:p w:rsidR="00BF5AAB" w:rsidRPr="000C0238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5AAB" w:rsidRPr="000C0238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238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:rsidR="00BF5AAB" w:rsidRPr="000C0238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238">
              <w:rPr>
                <w:rFonts w:ascii="Arial" w:hAnsi="Arial" w:cs="Arial"/>
                <w:sz w:val="20"/>
                <w:szCs w:val="20"/>
              </w:rPr>
              <w:t>0-59      nedovoljan (1)</w:t>
            </w:r>
          </w:p>
          <w:p w:rsidR="00BF5AAB" w:rsidRPr="000C0238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238">
              <w:rPr>
                <w:rFonts w:ascii="Arial" w:hAnsi="Arial" w:cs="Arial"/>
                <w:sz w:val="20"/>
                <w:szCs w:val="20"/>
              </w:rPr>
              <w:t>60-69    dovoljan (2)</w:t>
            </w:r>
          </w:p>
          <w:p w:rsidR="00BF5AAB" w:rsidRPr="000C0238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238">
              <w:rPr>
                <w:rFonts w:ascii="Arial" w:hAnsi="Arial" w:cs="Arial"/>
                <w:sz w:val="20"/>
                <w:szCs w:val="20"/>
              </w:rPr>
              <w:t>70-79    dobar (3)</w:t>
            </w:r>
          </w:p>
          <w:p w:rsidR="00BF5AAB" w:rsidRPr="000C0238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238">
              <w:rPr>
                <w:rFonts w:ascii="Arial" w:hAnsi="Arial" w:cs="Arial"/>
                <w:sz w:val="20"/>
                <w:szCs w:val="20"/>
              </w:rPr>
              <w:t>80-89    vrlo dobar (4)</w:t>
            </w:r>
          </w:p>
          <w:p w:rsidR="00BF5AAB" w:rsidRPr="000C0238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238">
              <w:rPr>
                <w:rFonts w:ascii="Arial" w:hAnsi="Arial" w:cs="Arial"/>
                <w:sz w:val="20"/>
                <w:szCs w:val="20"/>
              </w:rPr>
              <w:t>90-100  izvrstan (5)</w:t>
            </w:r>
          </w:p>
          <w:p w:rsidR="00BF5AAB" w:rsidRPr="000C0238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F1835" w:rsidRPr="000C0238" w:rsidRDefault="004F1835" w:rsidP="00BF5AA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F1835" w:rsidRPr="000C0238" w:rsidRDefault="004F1835" w:rsidP="004F18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238">
              <w:rPr>
                <w:rFonts w:ascii="Arial" w:hAnsi="Arial" w:cs="Arial"/>
                <w:sz w:val="20"/>
                <w:szCs w:val="20"/>
              </w:rPr>
              <w:t>Ispit se smatra položenim ako je student:</w:t>
            </w:r>
          </w:p>
          <w:p w:rsidR="004F1835" w:rsidRPr="000C0238" w:rsidRDefault="004F1835" w:rsidP="004F18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238">
              <w:rPr>
                <w:rFonts w:ascii="Arial" w:hAnsi="Arial" w:cs="Arial"/>
                <w:sz w:val="20"/>
                <w:szCs w:val="20"/>
              </w:rPr>
              <w:t xml:space="preserve">-ostvario minimalno 60% od ukupnog broja bodova iz oba kolokvija pojedinačno ili, alternativno, ostvario minimalno 60% od ukupnog broja bodova na završnom pisanom ispitu.  </w:t>
            </w:r>
          </w:p>
          <w:p w:rsidR="004F1835" w:rsidRPr="000C0238" w:rsidRDefault="004F1835" w:rsidP="004F18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238">
              <w:rPr>
                <w:rFonts w:ascii="Arial" w:hAnsi="Arial" w:cs="Arial"/>
                <w:sz w:val="20"/>
                <w:szCs w:val="20"/>
              </w:rPr>
              <w:t>-ostvario pozitivno ocijenjen seminarski rad</w:t>
            </w:r>
          </w:p>
          <w:p w:rsidR="004F1835" w:rsidRPr="000C0238" w:rsidRDefault="004F1835" w:rsidP="004F18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F1835" w:rsidRPr="000C0238" w:rsidRDefault="004F1835" w:rsidP="004F18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238">
              <w:rPr>
                <w:rFonts w:ascii="Arial" w:hAnsi="Arial" w:cs="Arial"/>
                <w:sz w:val="20"/>
                <w:szCs w:val="20"/>
              </w:rPr>
              <w:t>Konačna ocjena se formira kao zbroj:</w:t>
            </w:r>
          </w:p>
          <w:p w:rsidR="004F1835" w:rsidRPr="000C0238" w:rsidRDefault="004F1835" w:rsidP="004F18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238">
              <w:rPr>
                <w:rFonts w:ascii="Arial" w:hAnsi="Arial" w:cs="Arial"/>
                <w:sz w:val="20"/>
                <w:szCs w:val="20"/>
              </w:rPr>
              <w:t>1) ukupno ostvarenih bodova na pisanim provjerama znanja umnožene s ponderom od 0.6,</w:t>
            </w:r>
          </w:p>
          <w:p w:rsidR="004F1835" w:rsidRPr="000C0238" w:rsidRDefault="004F1835" w:rsidP="004F183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238">
              <w:rPr>
                <w:rFonts w:ascii="Arial" w:hAnsi="Arial" w:cs="Arial"/>
                <w:sz w:val="20"/>
                <w:szCs w:val="20"/>
              </w:rPr>
              <w:t>2) ukupno ostvarenih bodova iz seminarskog rada s ponderom 0.3, te</w:t>
            </w:r>
          </w:p>
          <w:p w:rsidR="004F1835" w:rsidRPr="00B76E99" w:rsidRDefault="004F1835" w:rsidP="004F1835">
            <w:pPr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0C0238">
              <w:rPr>
                <w:rFonts w:ascii="Arial" w:hAnsi="Arial" w:cs="Arial"/>
                <w:sz w:val="20"/>
                <w:szCs w:val="20"/>
              </w:rPr>
              <w:t xml:space="preserve">3) aktivno pohađanje nastave i uspješno rješavanje </w:t>
            </w:r>
            <w:proofErr w:type="spellStart"/>
            <w:r w:rsidRPr="000C0238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Pr="000C0238">
              <w:rPr>
                <w:rFonts w:ascii="Arial" w:hAnsi="Arial" w:cs="Arial"/>
                <w:sz w:val="20"/>
                <w:szCs w:val="20"/>
              </w:rPr>
              <w:t xml:space="preserve"> testova umnoženih s ponderom 0.1.</w:t>
            </w:r>
          </w:p>
        </w:tc>
      </w:tr>
      <w:tr w:rsidR="00BF5AAB" w:rsidRPr="00D0566D" w:rsidTr="002F2292">
        <w:tc>
          <w:tcPr>
            <w:tcW w:w="190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BF5AAB">
              <w:rPr>
                <w:rFonts w:ascii="Times New Roman" w:hAnsi="Times New Roman" w:cs="Arial"/>
                <w:color w:val="000000"/>
                <w:sz w:val="20"/>
                <w:szCs w:val="20"/>
              </w:rPr>
              <w:t>Obvezna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literatura (dostupna u knjižnici i putem ostalih medija)</w:t>
            </w:r>
          </w:p>
        </w:tc>
        <w:tc>
          <w:tcPr>
            <w:tcW w:w="4794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98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2242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BF5AAB" w:rsidRPr="00D0566D" w:rsidTr="002F2292">
        <w:trPr>
          <w:trHeight w:val="75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4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4F1835" w:rsidP="00B76E9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0C0238">
              <w:rPr>
                <w:rFonts w:ascii="Times New Roman" w:hAnsi="Times New Roman" w:cs="Arial"/>
                <w:sz w:val="20"/>
                <w:szCs w:val="20"/>
              </w:rPr>
              <w:t>Burnać</w:t>
            </w:r>
            <w:proofErr w:type="spellEnd"/>
            <w:r w:rsidRPr="000C0238">
              <w:rPr>
                <w:rFonts w:ascii="Times New Roman" w:hAnsi="Times New Roman" w:cs="Arial"/>
                <w:sz w:val="20"/>
                <w:szCs w:val="20"/>
              </w:rPr>
              <w:t xml:space="preserve">, P.: </w:t>
            </w:r>
            <w:r w:rsidR="00BF5AAB" w:rsidRPr="00D46292">
              <w:rPr>
                <w:rFonts w:ascii="Times New Roman" w:hAnsi="Times New Roman" w:cs="Arial"/>
                <w:sz w:val="20"/>
                <w:szCs w:val="20"/>
              </w:rPr>
              <w:t>Nastavni materijali s predavanja i vježbi</w:t>
            </w:r>
          </w:p>
        </w:tc>
        <w:tc>
          <w:tcPr>
            <w:tcW w:w="9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42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F5AAB" w:rsidRPr="00BF5AAB" w:rsidRDefault="00BF5AAB" w:rsidP="002F229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proofErr w:type="spellStart"/>
            <w:r w:rsidRPr="00D46292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944C50" w:rsidRPr="00D0566D" w:rsidTr="002F2292">
        <w:trPr>
          <w:trHeight w:val="75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4C50" w:rsidRPr="00D0566D" w:rsidRDefault="00944C50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4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4C50" w:rsidRPr="00944C50" w:rsidRDefault="00944C50" w:rsidP="00B76E9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44C50">
              <w:rPr>
                <w:rFonts w:ascii="Times New Roman" w:hAnsi="Times New Roman" w:cs="Arial"/>
                <w:color w:val="FF0000"/>
                <w:sz w:val="20"/>
                <w:szCs w:val="20"/>
              </w:rPr>
              <w:t>Zakon o porezu na dobit</w:t>
            </w:r>
          </w:p>
          <w:p w:rsidR="00944C50" w:rsidRPr="000C0238" w:rsidRDefault="00944C50" w:rsidP="00B76E9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44C50">
              <w:rPr>
                <w:rFonts w:ascii="Times New Roman" w:hAnsi="Times New Roman" w:cs="Arial"/>
                <w:color w:val="FF0000"/>
                <w:sz w:val="20"/>
                <w:szCs w:val="20"/>
              </w:rPr>
              <w:lastRenderedPageBreak/>
              <w:t>Pravilnik o porezu na dobit</w:t>
            </w:r>
          </w:p>
        </w:tc>
        <w:tc>
          <w:tcPr>
            <w:tcW w:w="9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44C50" w:rsidRPr="00D0566D" w:rsidRDefault="00944C50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42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4C50" w:rsidRPr="00D46292" w:rsidRDefault="00944C50" w:rsidP="002F229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944C50">
              <w:rPr>
                <w:rFonts w:ascii="Times New Roman" w:hAnsi="Times New Roman" w:cs="Arial"/>
                <w:color w:val="FF0000"/>
                <w:sz w:val="20"/>
                <w:szCs w:val="20"/>
              </w:rPr>
              <w:t>web</w:t>
            </w:r>
          </w:p>
        </w:tc>
      </w:tr>
      <w:tr w:rsidR="00BF5AAB" w:rsidRPr="00D0566D" w:rsidTr="002F2292">
        <w:trPr>
          <w:trHeight w:val="75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4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944C50" w:rsidRDefault="00BF5AAB" w:rsidP="00B76E9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000000"/>
                <w:sz w:val="20"/>
                <w:szCs w:val="20"/>
              </w:rPr>
            </w:pPr>
            <w:proofErr w:type="spellStart"/>
            <w:r w:rsidRPr="00944C50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Blažić</w:t>
            </w:r>
            <w:proofErr w:type="spellEnd"/>
            <w:r w:rsidRPr="00944C50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, H., Usporedni sustavi, oporezivanje dohotka i dobiti, Ekonomski fakultet Sveučilišta u Rijeci, 2007.</w:t>
            </w:r>
          </w:p>
        </w:tc>
        <w:tc>
          <w:tcPr>
            <w:tcW w:w="9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944C50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trike/>
                <w:color w:val="000000"/>
                <w:sz w:val="20"/>
                <w:szCs w:val="20"/>
              </w:rPr>
            </w:pPr>
            <w:r w:rsidRPr="00944C50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3</w:t>
            </w:r>
          </w:p>
        </w:tc>
        <w:tc>
          <w:tcPr>
            <w:tcW w:w="2242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3B1C2E" w:rsidP="002F229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F5AAB" w:rsidRPr="00D0566D" w:rsidTr="002F2292">
        <w:trPr>
          <w:trHeight w:val="75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4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944C50" w:rsidRDefault="00BF5AAB" w:rsidP="00B76E9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000000"/>
                <w:sz w:val="20"/>
                <w:szCs w:val="20"/>
              </w:rPr>
            </w:pPr>
            <w:proofErr w:type="spellStart"/>
            <w:r w:rsidRPr="00944C50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Bubić</w:t>
            </w:r>
            <w:proofErr w:type="spellEnd"/>
            <w:r w:rsidRPr="00944C50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, J., Oporezivanje dobiti, Materijali predavanja, 2013.</w:t>
            </w:r>
          </w:p>
        </w:tc>
        <w:tc>
          <w:tcPr>
            <w:tcW w:w="980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F5AAB" w:rsidRPr="002257DA" w:rsidRDefault="00BF5AAB" w:rsidP="002F2292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proofErr w:type="spellStart"/>
            <w:r w:rsidRPr="002257DA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BF5AAB" w:rsidRPr="00D0566D" w:rsidTr="002F2292">
        <w:tc>
          <w:tcPr>
            <w:tcW w:w="190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BF5AAB">
              <w:rPr>
                <w:rFonts w:ascii="Times New Roman" w:hAnsi="Times New Roman" w:cs="Arial"/>
                <w:color w:val="000000"/>
                <w:sz w:val="20"/>
                <w:szCs w:val="20"/>
              </w:rPr>
              <w:t>Dopunska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literatura </w:t>
            </w:r>
          </w:p>
          <w:p w:rsidR="00BF5AAB" w:rsidRPr="00D0566D" w:rsidRDefault="00BF5AA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8016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97FA1" w:rsidRPr="00D46292" w:rsidRDefault="00897FA1" w:rsidP="00897FA1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D46292">
              <w:rPr>
                <w:rFonts w:ascii="Arial" w:hAnsi="Arial" w:cs="Arial"/>
                <w:i/>
                <w:noProof/>
                <w:sz w:val="20"/>
                <w:szCs w:val="20"/>
              </w:rPr>
              <w:t>Udžbenici i knjige:</w:t>
            </w:r>
          </w:p>
          <w:p w:rsidR="00BF5AAB" w:rsidRPr="00944C50" w:rsidRDefault="00BF5AAB" w:rsidP="00BF5AA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proofErr w:type="spellStart"/>
            <w:r w:rsidRPr="00944C50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Jelčić.B</w:t>
            </w:r>
            <w:proofErr w:type="spellEnd"/>
            <w:r w:rsidRPr="00944C50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. P. </w:t>
            </w:r>
            <w:proofErr w:type="spellStart"/>
            <w:r w:rsidRPr="00944C50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Bejaković</w:t>
            </w:r>
            <w:proofErr w:type="spellEnd"/>
            <w:r w:rsidRPr="00944C50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 : Razvoj i perspektive oporezivanja u Hrvatskoj, HAZU, Zagreb, </w:t>
            </w:r>
            <w:r w:rsidR="00897FA1" w:rsidRPr="00944C50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2012. </w:t>
            </w:r>
            <w:r w:rsidRPr="00944C50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Svezak 39</w:t>
            </w:r>
          </w:p>
          <w:p w:rsidR="00BF5AAB" w:rsidRDefault="00BF5AAB" w:rsidP="00897FA1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944C50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Jelčić,B. </w:t>
            </w:r>
            <w:r w:rsidR="00897FA1" w:rsidRPr="00944C50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: </w:t>
            </w:r>
            <w:r w:rsidRPr="00944C50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Javne financije, RRIF, Zagreb, 2001.</w:t>
            </w:r>
          </w:p>
          <w:p w:rsidR="002257DA" w:rsidRPr="00944C50" w:rsidRDefault="002257DA" w:rsidP="00897FA1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</w:p>
          <w:p w:rsidR="00944C50" w:rsidRPr="00944C50" w:rsidRDefault="00944C50" w:rsidP="00944C5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proofErr w:type="spellStart"/>
            <w:r w:rsidRPr="00944C50">
              <w:rPr>
                <w:rFonts w:ascii="Times New Roman" w:hAnsi="Times New Roman" w:cs="Arial"/>
                <w:color w:val="FF0000"/>
                <w:sz w:val="20"/>
                <w:szCs w:val="20"/>
              </w:rPr>
              <w:t>Tax</w:t>
            </w:r>
            <w:proofErr w:type="spellEnd"/>
            <w:r w:rsidRPr="00944C50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44C50">
              <w:rPr>
                <w:rFonts w:ascii="Times New Roman" w:hAnsi="Times New Roman" w:cs="Arial"/>
                <w:color w:val="FF0000"/>
                <w:sz w:val="20"/>
                <w:szCs w:val="20"/>
              </w:rPr>
              <w:t>Foundation</w:t>
            </w:r>
            <w:proofErr w:type="spellEnd"/>
            <w:r w:rsidRPr="00944C50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(2018a). </w:t>
            </w:r>
            <w:proofErr w:type="spellStart"/>
            <w:r w:rsidRPr="00944C50">
              <w:rPr>
                <w:rFonts w:ascii="Times New Roman" w:hAnsi="Times New Roman" w:cs="Arial"/>
                <w:color w:val="FF0000"/>
                <w:sz w:val="20"/>
                <w:szCs w:val="20"/>
              </w:rPr>
              <w:t>Corporate</w:t>
            </w:r>
            <w:proofErr w:type="spellEnd"/>
            <w:r w:rsidRPr="00944C50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44C50">
              <w:rPr>
                <w:rFonts w:ascii="Times New Roman" w:hAnsi="Times New Roman" w:cs="Arial"/>
                <w:color w:val="FF0000"/>
                <w:sz w:val="20"/>
                <w:szCs w:val="20"/>
              </w:rPr>
              <w:t>Income</w:t>
            </w:r>
            <w:proofErr w:type="spellEnd"/>
            <w:r w:rsidRPr="00944C50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44C50">
              <w:rPr>
                <w:rFonts w:ascii="Times New Roman" w:hAnsi="Times New Roman" w:cs="Arial"/>
                <w:color w:val="FF0000"/>
                <w:sz w:val="20"/>
                <w:szCs w:val="20"/>
              </w:rPr>
              <w:t>Tax</w:t>
            </w:r>
            <w:proofErr w:type="spellEnd"/>
            <w:r w:rsidRPr="00944C50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44C50">
              <w:rPr>
                <w:rFonts w:ascii="Times New Roman" w:hAnsi="Times New Roman" w:cs="Arial"/>
                <w:color w:val="FF0000"/>
                <w:sz w:val="20"/>
                <w:szCs w:val="20"/>
              </w:rPr>
              <w:t>Rates</w:t>
            </w:r>
            <w:proofErr w:type="spellEnd"/>
            <w:r w:rsidRPr="00944C50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44C50">
              <w:rPr>
                <w:rFonts w:ascii="Times New Roman" w:hAnsi="Times New Roman" w:cs="Arial"/>
                <w:color w:val="FF0000"/>
                <w:sz w:val="20"/>
                <w:szCs w:val="20"/>
              </w:rPr>
              <w:t>around</w:t>
            </w:r>
            <w:proofErr w:type="spellEnd"/>
            <w:r w:rsidRPr="00944C50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44C50">
              <w:rPr>
                <w:rFonts w:ascii="Times New Roman" w:hAnsi="Times New Roman" w:cs="Arial"/>
                <w:color w:val="FF0000"/>
                <w:sz w:val="20"/>
                <w:szCs w:val="20"/>
              </w:rPr>
              <w:t>the</w:t>
            </w:r>
            <w:proofErr w:type="spellEnd"/>
            <w:r w:rsidRPr="00944C50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World, 2018.</w:t>
            </w:r>
          </w:p>
          <w:p w:rsidR="00944C50" w:rsidRPr="00944C50" w:rsidRDefault="00944C50" w:rsidP="00944C5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proofErr w:type="spellStart"/>
            <w:r w:rsidRPr="00944C50">
              <w:rPr>
                <w:rFonts w:ascii="Times New Roman" w:hAnsi="Times New Roman" w:cs="Arial"/>
                <w:color w:val="FF0000"/>
                <w:sz w:val="20"/>
                <w:szCs w:val="20"/>
              </w:rPr>
              <w:t>Available</w:t>
            </w:r>
            <w:proofErr w:type="spellEnd"/>
            <w:r w:rsidRPr="00944C50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at: https://files.taxfoundation.org/20181127165741/Corporate-TaxRates-Around-the-World-2018.pdf</w:t>
            </w:r>
          </w:p>
          <w:p w:rsidR="00BF5AAB" w:rsidRDefault="00BF5AAB" w:rsidP="00B76E99">
            <w:pPr>
              <w:tabs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  <w:p w:rsidR="00897FA1" w:rsidRPr="00D46292" w:rsidRDefault="00897FA1" w:rsidP="00897FA1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46292">
              <w:rPr>
                <w:rFonts w:ascii="Arial" w:hAnsi="Arial" w:cs="Arial"/>
                <w:i/>
                <w:sz w:val="20"/>
                <w:szCs w:val="20"/>
              </w:rPr>
              <w:t>Ostali izvori:</w:t>
            </w:r>
          </w:p>
          <w:p w:rsidR="00BF5AAB" w:rsidRPr="00944C50" w:rsidRDefault="00BF5AAB" w:rsidP="00BF5AA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944C50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Pravilnik o porezu na dobit, NN 95/05 do 61/12,</w:t>
            </w:r>
            <w:r w:rsidR="00897FA1" w:rsidRPr="00944C50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 </w:t>
            </w:r>
            <w:hyperlink r:id="rId7" w:history="1">
              <w:r w:rsidRPr="00944C50">
                <w:rPr>
                  <w:rStyle w:val="Hiperveza"/>
                  <w:rFonts w:ascii="Times New Roman" w:hAnsi="Times New Roman"/>
                  <w:strike/>
                  <w:color w:val="FF0000"/>
                  <w:sz w:val="20"/>
                  <w:szCs w:val="20"/>
                </w:rPr>
                <w:t>http://propisi.porezna-uprava.hr/?id=b04d1</w:t>
              </w:r>
            </w:hyperlink>
          </w:p>
          <w:p w:rsidR="00BF5AAB" w:rsidRDefault="00BF5AAB" w:rsidP="00BF5AAB">
            <w:pPr>
              <w:tabs>
                <w:tab w:val="left" w:pos="2820"/>
              </w:tabs>
              <w:spacing w:after="0"/>
              <w:rPr>
                <w:rStyle w:val="Hiperveza"/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944C50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Zakon o porezu na dobit, NN 177/04 do 22/12,</w:t>
            </w:r>
            <w:r w:rsidR="00897FA1" w:rsidRPr="00944C50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 </w:t>
            </w:r>
            <w:hyperlink r:id="rId8" w:history="1">
              <w:r w:rsidRPr="00944C50">
                <w:rPr>
                  <w:rStyle w:val="Hiperveza"/>
                  <w:rFonts w:ascii="Times New Roman" w:hAnsi="Times New Roman"/>
                  <w:strike/>
                  <w:color w:val="FF0000"/>
                  <w:sz w:val="20"/>
                  <w:szCs w:val="20"/>
                </w:rPr>
                <w:t>http://propisi.porezna-uprava.hr/?id=b04d1</w:t>
              </w:r>
            </w:hyperlink>
          </w:p>
          <w:p w:rsidR="002257DA" w:rsidRDefault="002257DA" w:rsidP="00BF5AAB">
            <w:pPr>
              <w:tabs>
                <w:tab w:val="left" w:pos="2820"/>
              </w:tabs>
              <w:spacing w:after="0"/>
              <w:rPr>
                <w:rStyle w:val="Hiperveza"/>
                <w:rFonts w:ascii="Times New Roman" w:hAnsi="Times New Roman"/>
                <w:strike/>
                <w:color w:val="FF0000"/>
                <w:sz w:val="20"/>
                <w:szCs w:val="20"/>
              </w:rPr>
            </w:pPr>
          </w:p>
          <w:p w:rsidR="00944C50" w:rsidRPr="00944C50" w:rsidRDefault="00BE01C9" w:rsidP="00BF5AAB">
            <w:pPr>
              <w:tabs>
                <w:tab w:val="left" w:pos="2820"/>
              </w:tabs>
              <w:spacing w:after="0"/>
              <w:rPr>
                <w:rStyle w:val="Hiperveza"/>
                <w:rFonts w:ascii="Times New Roman" w:hAnsi="Times New Roman"/>
                <w:color w:val="FF0000"/>
                <w:sz w:val="20"/>
                <w:szCs w:val="20"/>
                <w:u w:val="none"/>
              </w:rPr>
            </w:pPr>
            <w:hyperlink r:id="rId9" w:history="1">
              <w:r w:rsidR="00944C50" w:rsidRPr="00944C50">
                <w:rPr>
                  <w:rStyle w:val="Hiperveza"/>
                  <w:rFonts w:ascii="Times New Roman" w:hAnsi="Times New Roman"/>
                  <w:color w:val="FF0000"/>
                  <w:sz w:val="20"/>
                  <w:szCs w:val="20"/>
                  <w:u w:val="none"/>
                </w:rPr>
                <w:t>www.ijf.hr</w:t>
              </w:r>
            </w:hyperlink>
          </w:p>
          <w:p w:rsidR="00944C50" w:rsidRPr="00944C50" w:rsidRDefault="00944C50" w:rsidP="00BF5AAB">
            <w:pPr>
              <w:tabs>
                <w:tab w:val="left" w:pos="2820"/>
              </w:tabs>
              <w:spacing w:after="0"/>
              <w:rPr>
                <w:rStyle w:val="Hiperveza"/>
                <w:rFonts w:ascii="Times New Roman" w:hAnsi="Times New Roman"/>
                <w:color w:val="FF0000"/>
                <w:sz w:val="20"/>
                <w:szCs w:val="20"/>
                <w:u w:val="none"/>
              </w:rPr>
            </w:pPr>
            <w:r w:rsidRPr="00944C50">
              <w:rPr>
                <w:rStyle w:val="Hiperveza"/>
                <w:rFonts w:ascii="Times New Roman" w:hAnsi="Times New Roman"/>
                <w:color w:val="FF0000"/>
                <w:sz w:val="20"/>
                <w:szCs w:val="20"/>
                <w:u w:val="none"/>
              </w:rPr>
              <w:t>https://www</w:t>
            </w:r>
            <w:r>
              <w:rPr>
                <w:rStyle w:val="Hiperveza"/>
                <w:rFonts w:ascii="Times New Roman" w:hAnsi="Times New Roman"/>
                <w:color w:val="FF0000"/>
                <w:sz w:val="20"/>
                <w:szCs w:val="20"/>
                <w:u w:val="none"/>
              </w:rPr>
              <w:t>.porezna-uprava.hr</w:t>
            </w:r>
          </w:p>
          <w:p w:rsidR="00BF5AAB" w:rsidRPr="00D0566D" w:rsidRDefault="00BF5AAB" w:rsidP="00B76E99">
            <w:pPr>
              <w:tabs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F5AAB" w:rsidRPr="00D0566D" w:rsidTr="002F2292">
        <w:tc>
          <w:tcPr>
            <w:tcW w:w="190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8016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AF33B6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BF5AAB" w:rsidRPr="00D0566D" w:rsidRDefault="00BF5AAB" w:rsidP="00AF33B6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BF5AAB" w:rsidRPr="00D0566D" w:rsidRDefault="00BF5AAB" w:rsidP="00AF33B6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897FA1" w:rsidRPr="00897FA1" w:rsidRDefault="00BF5AAB" w:rsidP="00897FA1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BF5AAB" w:rsidRPr="00D0566D" w:rsidRDefault="00BF5AAB" w:rsidP="00897FA1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BF5AAB" w:rsidRPr="00D0566D" w:rsidTr="002F2292">
        <w:tc>
          <w:tcPr>
            <w:tcW w:w="190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8016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3B1C2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:rsidR="00AF33B6" w:rsidRDefault="00AF33B6"/>
    <w:p w:rsidR="00AF33B6" w:rsidRPr="00AF33B6" w:rsidRDefault="00AF33B6" w:rsidP="00AF33B6"/>
    <w:p w:rsidR="00AF33B6" w:rsidRPr="00AF33B6" w:rsidRDefault="00AF33B6" w:rsidP="00AF33B6"/>
    <w:p w:rsidR="00AF33B6" w:rsidRPr="00AF33B6" w:rsidRDefault="00AF33B6" w:rsidP="00AF33B6"/>
    <w:p w:rsidR="006334CF" w:rsidRPr="00AF33B6" w:rsidRDefault="006334CF" w:rsidP="00AF33B6"/>
    <w:sectPr w:rsidR="006334CF" w:rsidRPr="00AF33B6" w:rsidSect="0016215F">
      <w:footerReference w:type="default" r:id="rId10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1C9" w:rsidRDefault="00BE01C9" w:rsidP="00AF33B6">
      <w:pPr>
        <w:spacing w:after="0" w:line="240" w:lineRule="auto"/>
      </w:pPr>
      <w:r>
        <w:separator/>
      </w:r>
    </w:p>
  </w:endnote>
  <w:endnote w:type="continuationSeparator" w:id="0">
    <w:p w:rsidR="00BE01C9" w:rsidRDefault="00BE01C9" w:rsidP="00AF3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68A" w:rsidRDefault="0062768A">
    <w:pPr>
      <w:pStyle w:val="Podnoje"/>
    </w:pPr>
    <w:r>
      <w:t>.2021./2022.</w:t>
    </w:r>
  </w:p>
  <w:p w:rsidR="0062768A" w:rsidRDefault="0062768A">
    <w:pPr>
      <w:pStyle w:val="Podnoje"/>
    </w:pPr>
    <w:r>
      <w:t xml:space="preserve">01/03/22 – 9 </w:t>
    </w:r>
    <w:proofErr w:type="spellStart"/>
    <w:r>
      <w:t>Sj</w:t>
    </w:r>
    <w:proofErr w:type="spellEnd"/>
    <w: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1C9" w:rsidRDefault="00BE01C9" w:rsidP="00AF33B6">
      <w:pPr>
        <w:spacing w:after="0" w:line="240" w:lineRule="auto"/>
      </w:pPr>
      <w:r>
        <w:separator/>
      </w:r>
    </w:p>
  </w:footnote>
  <w:footnote w:type="continuationSeparator" w:id="0">
    <w:p w:rsidR="00BE01C9" w:rsidRDefault="00BE01C9" w:rsidP="00AF33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97C92"/>
    <w:multiLevelType w:val="hybridMultilevel"/>
    <w:tmpl w:val="473087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8B1174"/>
    <w:multiLevelType w:val="hybridMultilevel"/>
    <w:tmpl w:val="1A44FADE"/>
    <w:lvl w:ilvl="0" w:tplc="7AB2702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69F08A86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D1182"/>
    <w:multiLevelType w:val="hybridMultilevel"/>
    <w:tmpl w:val="A0160900"/>
    <w:lvl w:ilvl="0" w:tplc="7AB2702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3B1827"/>
    <w:multiLevelType w:val="hybridMultilevel"/>
    <w:tmpl w:val="89FADD2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3B6"/>
    <w:rsid w:val="000C0238"/>
    <w:rsid w:val="00143F24"/>
    <w:rsid w:val="0016215F"/>
    <w:rsid w:val="0019326D"/>
    <w:rsid w:val="002257DA"/>
    <w:rsid w:val="00271154"/>
    <w:rsid w:val="00277CA6"/>
    <w:rsid w:val="00295D17"/>
    <w:rsid w:val="002E5EB6"/>
    <w:rsid w:val="0034707C"/>
    <w:rsid w:val="003B1C2E"/>
    <w:rsid w:val="003B5B23"/>
    <w:rsid w:val="0041782F"/>
    <w:rsid w:val="00420FC7"/>
    <w:rsid w:val="004F1835"/>
    <w:rsid w:val="00521132"/>
    <w:rsid w:val="005858D5"/>
    <w:rsid w:val="0062768A"/>
    <w:rsid w:val="006334CF"/>
    <w:rsid w:val="0067771E"/>
    <w:rsid w:val="006A3099"/>
    <w:rsid w:val="007321E1"/>
    <w:rsid w:val="007A4EAF"/>
    <w:rsid w:val="0080700F"/>
    <w:rsid w:val="00820B8D"/>
    <w:rsid w:val="00897FA1"/>
    <w:rsid w:val="0092718D"/>
    <w:rsid w:val="009327C0"/>
    <w:rsid w:val="00944C50"/>
    <w:rsid w:val="00996969"/>
    <w:rsid w:val="00A63192"/>
    <w:rsid w:val="00AB628B"/>
    <w:rsid w:val="00AD6E6C"/>
    <w:rsid w:val="00AF33B6"/>
    <w:rsid w:val="00B13351"/>
    <w:rsid w:val="00B4194A"/>
    <w:rsid w:val="00B76E99"/>
    <w:rsid w:val="00B91399"/>
    <w:rsid w:val="00BA01C6"/>
    <w:rsid w:val="00BE01C9"/>
    <w:rsid w:val="00BF5AAB"/>
    <w:rsid w:val="00C07AD9"/>
    <w:rsid w:val="00D4141F"/>
    <w:rsid w:val="00D46292"/>
    <w:rsid w:val="00E51A6F"/>
    <w:rsid w:val="00EE4BEB"/>
    <w:rsid w:val="00EE679D"/>
    <w:rsid w:val="00F309D0"/>
    <w:rsid w:val="00F44412"/>
    <w:rsid w:val="00F5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85340"/>
  <w15:docId w15:val="{F4E47D92-913F-4BFA-AE7D-5450B47B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33B6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AF33B6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AF33B6"/>
    <w:rPr>
      <w:rFonts w:cs="Times New Roman"/>
      <w:b/>
      <w:bCs/>
    </w:rPr>
  </w:style>
  <w:style w:type="paragraph" w:styleId="Odlomakpopisa">
    <w:name w:val="List Paragraph"/>
    <w:basedOn w:val="Normal"/>
    <w:uiPriority w:val="99"/>
    <w:qFormat/>
    <w:rsid w:val="00AF33B6"/>
    <w:pPr>
      <w:ind w:left="720"/>
      <w:contextualSpacing/>
    </w:pPr>
  </w:style>
  <w:style w:type="character" w:styleId="Hiperveza">
    <w:name w:val="Hyperlink"/>
    <w:basedOn w:val="Zadanifontodlomka"/>
    <w:uiPriority w:val="99"/>
    <w:rsid w:val="00AF33B6"/>
    <w:rPr>
      <w:rFonts w:ascii="Verdana" w:hAnsi="Verdana" w:cs="Times New Roman"/>
      <w:color w:val="003399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AF3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F33B6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AF3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F33B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pisi.porezna-uprava.hr/?id=b04d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opisi.porezna-uprava.hr/?id=b04d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ijf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1025</Words>
  <Characters>5844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11</cp:revision>
  <cp:lastPrinted>2022-01-31T18:10:00Z</cp:lastPrinted>
  <dcterms:created xsi:type="dcterms:W3CDTF">2020-09-24T17:30:00Z</dcterms:created>
  <dcterms:modified xsi:type="dcterms:W3CDTF">2022-02-23T13:38:00Z</dcterms:modified>
</cp:coreProperties>
</file>